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D657" w14:textId="2A45B812" w:rsidR="00C75334" w:rsidRPr="006037CE" w:rsidRDefault="00C75334" w:rsidP="002E7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296FD0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72505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stavka 1. </w:t>
      </w:r>
      <w:r w:rsidR="0072505D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20. stavk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osnivanju Agencije za ugljikovodike (Narodne novine, broj 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14/2014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29AD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73/2017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2243F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84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/2021</w:t>
      </w:r>
      <w:r w:rsidR="00C929AD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Odluke Vlade Republike Hrvatske o davanju prethodne suglasnosti na 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5307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zmjene 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="0015307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Agencije za ugljikovodike (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022-03/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>-04/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371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>; URBROJ: 50301-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>5/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-3; od 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EA430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EA4308" w:rsidRPr="005A3B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AC1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saziv 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</w:t>
      </w:r>
      <w:r w:rsidR="00AC1A46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</w:t>
      </w:r>
      <w:r w:rsidR="00AC1A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Agencije za </w:t>
      </w:r>
      <w:r w:rsidR="00296FD0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ugljikovodike na </w:t>
      </w:r>
      <w:r w:rsidR="00AC1A46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753E6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1A46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elektronskoj </w:t>
      </w:r>
      <w:r w:rsidR="00296FD0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097033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u periodu od 1</w:t>
      </w:r>
      <w:r w:rsidR="004F673C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7033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- 3.</w:t>
      </w:r>
      <w:r w:rsidR="00AC1A46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="004F673C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296FD0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7F1B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296FD0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don</w:t>
      </w:r>
      <w:r w:rsid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osi</w:t>
      </w:r>
    </w:p>
    <w:p w14:paraId="6C1A8605" w14:textId="77777777" w:rsidR="00C75334" w:rsidRPr="006037CE" w:rsidRDefault="00C75334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94536B" w14:textId="233A6F39" w:rsidR="00296FD0" w:rsidRPr="006037CE" w:rsidRDefault="00153070" w:rsidP="00BC71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IZMJENE </w:t>
      </w:r>
      <w:r w:rsidR="00BC71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296FD0"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TATUT</w:t>
      </w:r>
      <w:r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3173A"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96FD0"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AGENCIJE ZA UGLJIKOVODIKE</w:t>
      </w:r>
    </w:p>
    <w:p w14:paraId="65511566" w14:textId="77777777" w:rsidR="00C75334" w:rsidRPr="006037CE" w:rsidRDefault="00C75334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EC89D" w14:textId="77777777" w:rsidR="00296FD0" w:rsidRPr="006037CE" w:rsidRDefault="00296FD0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65311B7" w14:textId="77777777" w:rsidR="0053173A" w:rsidRPr="006037CE" w:rsidRDefault="0053173A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5C9CA" w14:textId="37C7C0D1" w:rsidR="00D93296" w:rsidRPr="006037CE" w:rsidRDefault="00A33F16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 Statutu</w:t>
      </w:r>
      <w:r w:rsidR="0053173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Agencije za ugljikovodike </w:t>
      </w:r>
      <w:r w:rsid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6A5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D63F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012-03/14-01/06, </w:t>
      </w:r>
      <w:r w:rsidR="00F46A5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D63F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567-01/1-14-1 </w:t>
      </w:r>
      <w:r w:rsidR="0053173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07. ožujka. 2014. </w:t>
      </w:r>
      <w:r w:rsidR="00D0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E4A60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012-03/14-01/06, URBROJ: 405-01/1-18-3 od 22. veljače 2018. </w:t>
      </w:r>
      <w:r w:rsidR="00F46A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1E4A60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037CE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="00D93296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lanak 7.</w:t>
      </w:r>
      <w:r w:rsidR="00D9329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60BB3215" w14:textId="77777777" w:rsidR="0053173A" w:rsidRPr="006037CE" w:rsidRDefault="0053173A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743EB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„(1) U okviru svoje djelatnosti Agencija obavlja sljedeće poslove:</w:t>
      </w:r>
    </w:p>
    <w:p w14:paraId="24C53F27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E147829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pruža sustavnu operativnu podršku nadležnim tijelima u poslovima vezanim za istraživanje i eksploataciju ugljikovodika, geotermalnih voda za energetske svrhe, podzemno skladištenje plina, kao i trajno zbrinjavanje ugljikova dioksida u geološkim strukturama, u poslovima osiguranja obveznih zaliha nafte i naftnih derivata te u poslovima vezanim uz razvoj i primjenu novih održivih tehnologija korištenja obnovljivih izvora energije </w:t>
      </w:r>
    </w:p>
    <w:p w14:paraId="32529131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vodi i organizira </w:t>
      </w:r>
      <w:bookmarkStart w:id="0" w:name="_Hlk74562417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bazu geoloških i geofizičkih podataka, kao i podataka o bušotinama </w:t>
      </w:r>
      <w:bookmarkEnd w:id="0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radi upoznavanja potencijalnih investitora s ugljikovodičnim, geotermalnim i geološkim potencijalima za podzemno skladištenje plina i trajno zbrinjavanje ugljikova dioksida određenih područja Republike Hrvatske te priprema i organizira prezentacije</w:t>
      </w:r>
    </w:p>
    <w:p w14:paraId="2498C58A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daje prijedloge ministarstvu nadležnom za energetiku za donošenje odluke o provođenju nadmetanja za istraživanje i eksploataciju ugljikovodika, geotermalnih voda </w:t>
      </w:r>
      <w:r w:rsidRPr="006E1560">
        <w:rPr>
          <w:rFonts w:ascii="Times New Roman" w:eastAsia="Calibri" w:hAnsi="Times New Roman" w:cs="Times New Roman"/>
          <w:sz w:val="24"/>
          <w:szCs w:val="24"/>
          <w:lang w:eastAsia="hr-HR"/>
        </w:rPr>
        <w:t>za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energetske svrhe, podzemno skladištenje plina i trajno zbrinjavanje ugljikova dioksida, za odabir najboljeg ponuditelja za izdavanje dozvole i sklapanje ugovora, te sudjeluje u provedbi nadmetanja za istraživanje i eksploataciju ugljikovodika, geotermalnih voda za energetske svrhe, podzemno skladištenje plina i trajno zbrinjavanje ugljikova dioksida, u svrhu izdavanja dozvole i sklapanja ugovora</w:t>
      </w:r>
    </w:p>
    <w:p w14:paraId="13DF1694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utvrđuje troškove za istraživanje i eksploataciju ugljikovodika</w:t>
      </w:r>
    </w:p>
    <w:p w14:paraId="7071DE44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osigurava uvjete za učinkovito izvršavanje prava i obveza investitora na temelju izdanih dozvola za istraživanje, dozvola za eksploataciju i sklopljenih ugovora o istraživanju i eksploataciji ugljikovodika, ugovora o eksploataciji geotermalnih voda i ugovora o podzemnom skladištenju plina</w:t>
      </w:r>
    </w:p>
    <w:p w14:paraId="5B68C0E0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prati trendove i međunarodne standarde u istraživanju i eksploataciji</w:t>
      </w:r>
      <w:r w:rsidRPr="006037CE">
        <w:rPr>
          <w:rFonts w:ascii="Times New Roman" w:eastAsia="Calibri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ugljikovodika, geotermalnih voda za energetske svrhe, podzemnog skladištenja plina, trajnog zbrinjavanja ugljikova dioksida te ostalih novih tehnologija korištenja obnovljivih izvora energije</w:t>
      </w:r>
    </w:p>
    <w:p w14:paraId="5CBC3A0C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izrađuje izvješća o izvršavanju obveza investitora na temelju izdanih dozvola za istraživanje, dozvola za eksploataciju i sklopljenih ugovora o istraživanju i eksploataciji ugljikovodika, ugovora o eksploataciji geotermalnih voda i ugovora o podzemnom skladištenju plina</w:t>
      </w:r>
    </w:p>
    <w:p w14:paraId="3C0BD50C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odobrava radne programe i budžete u skladu s odredbama propisa kojima se uređuje istraživanje i eksploatacija ugljikovodika</w:t>
      </w:r>
    </w:p>
    <w:p w14:paraId="2CF8FC69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kontrolira troškove po ugovoru o istraživanju i podjeli eksploatacije ugljikovodika u svrhu povrata troškova</w:t>
      </w:r>
    </w:p>
    <w:p w14:paraId="66F813D2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daje podršku investitoru u postupcima ishođenja svih potrebnih dokumenata i/ili isprava potrebnih za istraživanje i eksploataciju ugljikovodika, a sukladno propisima kojima se uređuje 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istraživanje i eksploatacija ugljikovodika i ugovoru sklopljenom između Vlade Republike Hrvatske i investitora </w:t>
      </w:r>
    </w:p>
    <w:p w14:paraId="561D4AA9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pruža pomoć investitoru u svrhu rješavanja imovinsko-pravnih odnosa za zemljišne čestice unutar istražnog prostora i/ili eksploatacijskog polja</w:t>
      </w:r>
    </w:p>
    <w:p w14:paraId="3CC61A66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izvještava Europsku komisiju o svim općim poteškoćama s kojima se susreću investitori prilikom pristupa ili provođenja aktivnosti po ovom Zakonu na koje im bude ukazano uz poštovanje poslovne tajne</w:t>
      </w:r>
    </w:p>
    <w:p w14:paraId="16EF8F34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objavljuje i dostavlja Europskoj komisiji godišnje izvješće koje sadržava informacije o geografskim područjima koja su otvorena za istraživanje i eksploataciju ugljikovodika, izdanim dozvolama za istraživanje i eksploataciju ugljikovodika, ovlaštenicima dozvola i njihovu sastavu te procijenjenim rezervama koje se nalaze na njezinu teritoriju, ako navedeno ne predstavlja poslovne informacije povjerljive prirode</w:t>
      </w:r>
    </w:p>
    <w:p w14:paraId="7F5570B0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kontrolira izvješća koja su investitori dužni dostaviti prilikom trajnog zbrinjavanja ugljikova dioksida u geološkim strukturama, poduzima potrebne korektivne mjere, odobrava privremeni plan postupanja nakon zatvaranja podzemnog skladišta te je odgovorna za praćenje, izvješćivanje i korektivne mjere nakon zatvaranja podzemnog skladišta</w:t>
      </w:r>
    </w:p>
    <w:p w14:paraId="0BD115FD" w14:textId="151F9029" w:rsidR="006037CE" w:rsidRPr="00F6202A" w:rsidRDefault="00F56F66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istraživanja i eksploatacije geotermalnih voda 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te izra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de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naftno-rudarsk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ih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projek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ata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elaborat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rezervama</w:t>
      </w:r>
    </w:p>
    <w:p w14:paraId="6F453CBC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7298F">
        <w:rPr>
          <w:rFonts w:ascii="Times New Roman" w:eastAsia="Calibri" w:hAnsi="Times New Roman" w:cs="Times New Roman"/>
          <w:sz w:val="24"/>
          <w:szCs w:val="24"/>
          <w:lang w:eastAsia="hr-HR"/>
        </w:rPr>
        <w:t>predlaže osnivanje razvojnog društva radi poticanja i razvoja potencijala u istraživanju i eksploataciji geotermalnih voda i trajnom zbrinjavanju ugljikova dioksida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Republici Hrvatskoj sukladno propisima koji uređuju istraživanje i eksploataciju geotermalnih voda</w:t>
      </w:r>
    </w:p>
    <w:p w14:paraId="4E37F07B" w14:textId="06140746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priprema i dostavlja inicijative za izradu i izmjenu i dopunu prostornog plana te sudjeluje u postupcima sukladno propisima iz područja prostornog uređenja u cilju provedbe </w:t>
      </w:r>
      <w:r w:rsidR="00B637A8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C63059"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kvirnog 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plana i programa istraživanja i eksploatacije ugljikovodika na Jadranu i </w:t>
      </w:r>
      <w:r w:rsidR="00B637A8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C63059"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kvirnog 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plana i programa istraživanja i eksploatacije ugljikovodika na kopnu sukladno propisima kojima se uređuje istraživanje i eksploatacija ugljikovodika</w:t>
      </w:r>
    </w:p>
    <w:p w14:paraId="5311860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trgovinu na veliko naftnim derivatima</w:t>
      </w:r>
    </w:p>
    <w:p w14:paraId="624EE71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trgovinu na veliko krutim, tekućim i plinovitim gorivima i srodnim proizvodima</w:t>
      </w:r>
    </w:p>
    <w:p w14:paraId="08039068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kupnju i prodaju nafte i naftnih derivata u svrhu formiranja i </w:t>
      </w:r>
      <w:proofErr w:type="spellStart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zanavljanja</w:t>
      </w:r>
      <w:proofErr w:type="spellEnd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zaliha</w:t>
      </w:r>
    </w:p>
    <w:p w14:paraId="0BC7AAB8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puštanje obveznih zaliha nafte i naftnih derivata na tržište u slučaju poremećaja opskrbe</w:t>
      </w:r>
    </w:p>
    <w:p w14:paraId="05ED0C85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organizaciju, nadzor i upravljanje obveznim zalihama nafte i naftnih derivata</w:t>
      </w:r>
    </w:p>
    <w:p w14:paraId="7205FC37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utvrđivanje uvjeta za skladištenje obveznih zaliha nafte i naftnih derivata</w:t>
      </w:r>
    </w:p>
    <w:p w14:paraId="6AA9C92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skladištenje naftnih derivata</w:t>
      </w:r>
    </w:p>
    <w:p w14:paraId="0E9600A3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skladištenje i/ili nadzor obveznih zaliha naftnih derivata drugih država koje se sukladno međudržavnim sporazumima i/ili direktivama Europske unije čuvaju na državnom području Republike Hrvatske</w:t>
      </w:r>
    </w:p>
    <w:p w14:paraId="2BA3142E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kupnju i/ili gradnju spremnika, pripadajućih lučkih i kopnenih postrojenja i instalacija te upravljanje njima</w:t>
      </w:r>
    </w:p>
    <w:p w14:paraId="2A49ED9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nadzor količine i kvalitete obveznih zaliha nafte, naftnih derivata i usluga</w:t>
      </w:r>
    </w:p>
    <w:p w14:paraId="712BD11A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prikupljanje i obrada podataka o stanju i prometu komercijalnih, operativnih i obveznih zaliha nafte, odnosno naftnih derivata</w:t>
      </w:r>
    </w:p>
    <w:p w14:paraId="3901D532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suradnju s ministarstvima i nadležnim inspekcijama sukladno posebnim propisima</w:t>
      </w:r>
    </w:p>
    <w:p w14:paraId="165CB7A8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provedbu međudržavnih ugovora i sporazuma</w:t>
      </w:r>
    </w:p>
    <w:p w14:paraId="7DFE6F5C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suradnju s domaćim i inozemnim energetskim tijelima i/ili subjektima.</w:t>
      </w:r>
    </w:p>
    <w:p w14:paraId="250319A1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2FAFD0D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(2) Agencija kao javnu ovlast obavlja posao vođenja registra ugovora u koji unosi osnovne podatke o svim sklopljenim ugovorima.</w:t>
      </w:r>
    </w:p>
    <w:p w14:paraId="71CA7ABE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FD3AC81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(3) Osim poslova definiranih u stavcima 1. i 2. ovoga članka Agencija obavlja i druge poslove u skladu s ovim Zakonom i drugim propisima iz područja djelatnosti Agencije.</w:t>
      </w:r>
    </w:p>
    <w:p w14:paraId="768DCDC4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7A047645" w14:textId="72C8F346" w:rsidR="00456AD1" w:rsidRDefault="006037CE" w:rsidP="006037CE">
      <w:pPr>
        <w:pStyle w:val="box455252"/>
        <w:spacing w:before="0" w:beforeAutospacing="0" w:after="0" w:afterAutospacing="0"/>
        <w:jc w:val="both"/>
      </w:pPr>
      <w:r w:rsidRPr="006037CE">
        <w:rPr>
          <w:rFonts w:eastAsia="Calibri"/>
          <w:color w:val="000000"/>
          <w:lang w:eastAsia="en-US"/>
        </w:rPr>
        <w:lastRenderedPageBreak/>
        <w:t>(4) Agencija u suradnji s ministarstvom nadležnim za energetiku vodi i ažurira registre na digitalnoj platformi sukladno propisima koji uređuju istraživanje i eksploataciju ugljikovodika, geotermalnih voda za energetske svrhe, podzemno skladištenje plina i trajno zbrinjavanje ugljikova dioksida.“</w:t>
      </w:r>
      <w:r w:rsidR="008F7024" w:rsidRPr="006037CE">
        <w:t>.</w:t>
      </w:r>
    </w:p>
    <w:p w14:paraId="74B1669F" w14:textId="10B670D8" w:rsidR="00992607" w:rsidRDefault="00992607" w:rsidP="00992607">
      <w:pPr>
        <w:pStyle w:val="box455252"/>
        <w:spacing w:before="0" w:beforeAutospacing="0" w:after="0" w:afterAutospacing="0"/>
        <w:jc w:val="both"/>
      </w:pPr>
    </w:p>
    <w:p w14:paraId="64940E4B" w14:textId="7EA0FC00" w:rsidR="00992607" w:rsidRDefault="00992607" w:rsidP="00992607">
      <w:pPr>
        <w:pStyle w:val="box455252"/>
        <w:spacing w:before="0" w:beforeAutospacing="0" w:after="0" w:afterAutospacing="0"/>
        <w:jc w:val="both"/>
      </w:pPr>
      <w:r w:rsidRPr="0027298F">
        <w:t>(5) Agencija je ovlaštena davati na korištenje podatke koji se prikupljeni pri istraživanju i eksploataciji sukladno Pravilniku koji donosi ministar nadležan za energetiku uz prethodnu suglasnost ministra nadležnog za financije.</w:t>
      </w:r>
    </w:p>
    <w:p w14:paraId="183A3F29" w14:textId="094F9ADE" w:rsidR="0053173A" w:rsidRPr="006037CE" w:rsidRDefault="0053173A" w:rsidP="0053173A">
      <w:pPr>
        <w:pStyle w:val="box455252"/>
        <w:spacing w:before="0" w:beforeAutospacing="0" w:after="0" w:afterAutospacing="0"/>
        <w:jc w:val="both"/>
      </w:pPr>
    </w:p>
    <w:p w14:paraId="0D95D8BF" w14:textId="770D8645" w:rsidR="00296FD0" w:rsidRDefault="00D9329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96FD0"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CE4F229" w14:textId="528BE69E" w:rsidR="001B51D6" w:rsidRDefault="001B51D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B89D66" w14:textId="77777777" w:rsidR="00517C92" w:rsidRPr="00450572" w:rsidRDefault="00517C92" w:rsidP="0051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8. stavak 1. mijenja se i glasi:</w:t>
      </w:r>
    </w:p>
    <w:p w14:paraId="3E7B33D6" w14:textId="77777777" w:rsidR="00517C92" w:rsidRPr="00450572" w:rsidRDefault="00517C92" w:rsidP="0051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4ED16" w14:textId="0FF64F86" w:rsidR="00517C92" w:rsidRDefault="00517C92" w:rsidP="002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Poslovanje Agencije treba voditi pažnjom dobrog gospodarstvenika, nastojeći da se svim resursima iz nadležnosti Agencije gospodari na optimalan način“.</w:t>
      </w:r>
    </w:p>
    <w:p w14:paraId="775575E8" w14:textId="77777777" w:rsidR="002E7409" w:rsidRPr="002E7409" w:rsidRDefault="002E7409" w:rsidP="002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EBE04" w14:textId="660D8569" w:rsidR="00517C92" w:rsidRDefault="00517C92" w:rsidP="0051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C1B300F" w14:textId="77777777" w:rsidR="00517C92" w:rsidRDefault="00517C92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E126EE" w14:textId="5C5F35E8" w:rsidR="001B51D6" w:rsidRPr="001B51D6" w:rsidRDefault="001B51D6" w:rsidP="001B5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9. stavku 1. riječi: „15. veljače“ zamjenjuju se riječima: „30. travnja“</w:t>
      </w:r>
    </w:p>
    <w:p w14:paraId="4BA3FE97" w14:textId="6D6AC39D" w:rsidR="001B51D6" w:rsidRPr="001B51D6" w:rsidRDefault="001B51D6" w:rsidP="001B5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DF594B" w14:textId="49B661D3" w:rsidR="001B51D6" w:rsidRPr="001B51D6" w:rsidRDefault="001B51D6" w:rsidP="001B5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9. stavku 2. riječi: „15. veljače“ zamjenjuju se riječima: „30. travnja“</w:t>
      </w:r>
    </w:p>
    <w:p w14:paraId="22325D09" w14:textId="0127F72B" w:rsidR="001B51D6" w:rsidRDefault="001B51D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41D860" w14:textId="0E2CED6C" w:rsidR="001B51D6" w:rsidRPr="006037CE" w:rsidRDefault="001B51D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8A8CA7D" w14:textId="77777777" w:rsidR="0053173A" w:rsidRPr="006037CE" w:rsidRDefault="0053173A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61546D" w14:textId="77777777" w:rsidR="008F5DAB" w:rsidRPr="006037CE" w:rsidRDefault="0053173A" w:rsidP="005317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8F5DAB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mijenja se i glasi: </w:t>
      </w:r>
    </w:p>
    <w:p w14:paraId="3FF0B336" w14:textId="77777777" w:rsidR="00456AD1" w:rsidRPr="006037CE" w:rsidRDefault="00456AD1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801C0" w14:textId="77777777" w:rsidR="003A7A5A" w:rsidRPr="006037CE" w:rsidRDefault="003A7A5A" w:rsidP="003A7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Agencija poslove iz svoje nadležnosti obavlja kroz ustrojstvene jedinice, u skladu s pravilnikom o radu i pravilnikom o organizaciji i sistematizaciji radnih mjesta.</w:t>
      </w:r>
    </w:p>
    <w:p w14:paraId="0407E225" w14:textId="00A4CC9A" w:rsidR="00D45F98" w:rsidRPr="006037CE" w:rsidRDefault="003A7A5A" w:rsidP="003A7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Agenciji postoje sljedeće ustrojstvene jedinice u nadležnosti Uprave: Ured uprave, Sektor 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za opće, financijske i pravne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</w:t>
      </w:r>
      <w:r w:rsidR="00B04EE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Sektor za upravljanje podacima, Sektor za 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63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7280">
        <w:rPr>
          <w:rFonts w:ascii="Times New Roman" w:eastAsia="Times New Roman" w:hAnsi="Times New Roman" w:cs="Times New Roman"/>
          <w:sz w:val="24"/>
          <w:szCs w:val="24"/>
          <w:lang w:eastAsia="hr-HR"/>
        </w:rPr>
        <w:t>i prostor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no uređenje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Sektor </w:t>
      </w:r>
      <w:r w:rsidRPr="001C47F2">
        <w:rPr>
          <w:rFonts w:ascii="Times New Roman" w:eastAsia="Times New Roman" w:hAnsi="Times New Roman" w:cs="Times New Roman"/>
          <w:sz w:val="24"/>
          <w:szCs w:val="24"/>
          <w:lang w:eastAsia="hr-HR"/>
        </w:rPr>
        <w:t>za istraživanje i eksploataciju</w:t>
      </w:r>
      <w:r w:rsidRP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, Sektor za praćenje i podršku investitorima</w:t>
      </w:r>
      <w:r w:rsidR="00B04E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obvezne zalihe nafte i naftnih derivata</w:t>
      </w:r>
      <w:r w:rsidR="00807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Sektor za </w:t>
      </w:r>
      <w:r w:rsidR="00CC751A">
        <w:rPr>
          <w:rFonts w:ascii="Times New Roman" w:eastAsia="Times New Roman" w:hAnsi="Times New Roman" w:cs="Times New Roman"/>
          <w:sz w:val="24"/>
          <w:szCs w:val="24"/>
          <w:lang w:eastAsia="hr-HR"/>
        </w:rPr>
        <w:t>geotermalnu energiju</w:t>
      </w:r>
      <w:r w:rsidR="00807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Sektor za poslovni razvoj i 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nove tehnologije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7B4C2E" w14:textId="77777777" w:rsidR="003A7A5A" w:rsidRPr="006037CE" w:rsidRDefault="003A7A5A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65707" w14:textId="77777777" w:rsidR="00536049" w:rsidRPr="006037CE" w:rsidRDefault="001751B6" w:rsidP="00175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) Ured Uprave o</w:t>
      </w:r>
      <w:r w:rsidR="00175FF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rganizira i vodi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sve administrativne poslove u skladu sa propisima kojima se uređuje uredsko poslovanje i zaštita arhivskog gradiva te ostalim pripadajućim zakonskim propisima i općim aktima Agencije, poslove</w:t>
      </w:r>
      <w:r w:rsidR="00175FF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službenog p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rotokola, poslove vezane uz odnose s javnošću, </w:t>
      </w:r>
      <w:r w:rsidR="00D45F98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informatičke podrške,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poslove vezane uz svu internu i eksternu komunikaciju Agencije.</w:t>
      </w:r>
      <w:r w:rsidR="00E902F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E58AF9" w14:textId="77777777" w:rsidR="00536049" w:rsidRPr="006037CE" w:rsidRDefault="00536049" w:rsidP="00175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14DB9" w14:textId="7A94E951" w:rsidR="003A7A5A" w:rsidRPr="006037CE" w:rsidRDefault="001751B6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Sektor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opće, </w:t>
      </w:r>
      <w:r w:rsidR="006035A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</w:t>
      </w:r>
      <w:r w:rsid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>sk</w:t>
      </w:r>
      <w:r w:rsidR="006035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poslove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pruža organizira i vodi obavljanje pravnih i kadrovskih poslova te poslova nabave Agencije koji obuhvaćaju savjetovanje i pravnu podršku u radu svakog pojedinog Sektora Agencije, izradu općih akata Agencije i njihovo usklađenje sa zakonom, izradu ugovora, obavljanje poslova iz područja primjene Zakona o javnoj nabavi, planiranje i realizacija nabave, arhiviranje dokumentacije, kontinuirano praćenje zakonskih propisa te obavljanje drugih pravnih i stručnih poslova radi podršk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e radu ostalih Sektora Agencije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Sektor 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sve financijske i računovodstvene poslove Agencije, koji uključuju poslove evidencije dokumentacije, obračun osnovne plaće dodataka na plaću te ostalih materijalnih prava radnika Agencije. Izrađuje godišnji financijski plan proračuna Agencije</w:t>
      </w:r>
      <w:r w:rsidR="00B04E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prati izvršenje proračuna, izrađuje izvještaje za financijske i statističke potrebe, izrađuje financijske izvještaje i planove te završni račun, vodi knjigu ulaznih i izlaznih računa Agencije, 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knjigu blagajne, te evidenciju putnih naloga i isplatu putnih troškova.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opće, financijske i </w:t>
      </w:r>
      <w:r w:rsidR="006E1560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DF6ED3" w14:textId="77777777" w:rsidR="004D281C" w:rsidRPr="006037CE" w:rsidRDefault="004D281C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B6C77" w14:textId="4B7FC159" w:rsidR="001751B6" w:rsidRPr="006037CE" w:rsidRDefault="003A7A5A" w:rsidP="0017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Sektor za upravljanje podacima zadužen je za prikupljanje i upravljanje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svim geološkim i geofizičkim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poda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cima, kao i podacima o bušotinama te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pripremu i </w:t>
      </w:r>
      <w:r w:rsidR="000B58D7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prezentacij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upoznavanja potencijalnih investitora s ugljikovodičnim i geotermalnim potencijalima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potencijalima za 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skladištenje prirodnog plina i trajno zbrinjavanje ugljikovog dioksida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određenih područja Republike Hrvatske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Također, je zadužen za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uspostavljanje i vođenje sobe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podacima u kojoj je omogućen pregled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geološki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geofizički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taka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bušotinama (tzv. data room) 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radi omogućavanja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pristupa od strane zainteresiranih investitora te nadzor nad investitorima dok pregledavaju dostupne podatke u skladu s pravilima koje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energetiku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podataka omogućava se i akademskim i obrazovnim zajednicama te državnim institucijama. 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za upravljanje podacima 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6D0CF0" w14:textId="77777777" w:rsidR="003A7A5A" w:rsidRPr="006037CE" w:rsidRDefault="003A7A5A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628C2" w14:textId="42185229" w:rsidR="00110AA4" w:rsidRPr="006037CE" w:rsidRDefault="003A7A5A" w:rsidP="0011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16">
        <w:rPr>
          <w:rFonts w:ascii="Times New Roman" w:eastAsia="Times New Roman" w:hAnsi="Times New Roman" w:cs="Times New Roman"/>
          <w:sz w:val="24"/>
          <w:szCs w:val="24"/>
          <w:lang w:eastAsia="hr-HR"/>
        </w:rPr>
        <w:t>(6) Sektor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CB6DB3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CB6DB3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prostor</w:t>
      </w:r>
      <w:r w:rsidR="00CB6DB3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no uređenje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 je za praćenje obveza očuvanja prirode i okoliša i mjera sigurnosti za očuvanje istog, usklađivanje svih standarda zaštite okoliša i prirode</w:t>
      </w:r>
      <w:r w:rsidR="00913D1B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navedenih u projektima investitora prema nacionalnim propisima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investitora u planiranju i provođenju potrebnih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koje se odnose na zaštitu prirode, okoliša i zdravlja ljudi te primjene potrebnih 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korektivn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mjer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247D9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A46D4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sudjelovanje </w:t>
      </w:r>
      <w:r w:rsidR="00517C92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strateškoj procjeni planova, programa i strategija 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vezanih uz </w:t>
      </w:r>
      <w:r w:rsidR="00C677CF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istraživanj</w:t>
      </w:r>
      <w:r w:rsidR="00C677CF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</w:t>
      </w:r>
      <w:r w:rsidR="00C677CF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7D9" w:rsidRPr="00450572">
        <w:rPr>
          <w:rFonts w:ascii="Times New Roman" w:eastAsia="Calibri" w:hAnsi="Times New Roman" w:cs="Times New Roman"/>
          <w:sz w:val="24"/>
          <w:szCs w:val="24"/>
          <w:lang w:eastAsia="hr-HR"/>
        </w:rPr>
        <w:t>ugljikovodika, geotermalne vode za energetske svrhe, podzemno skladištenje plina, kao i trajno zbrinjavanje ugljikova dioksida u geološkim strukturama</w:t>
      </w:r>
      <w:r w:rsidR="00913D1B" w:rsidRPr="0045057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te pripremu za provođenje zahvata s aspekta zaštite okoliša u smislu izrade projektne dokumentacije za </w:t>
      </w:r>
      <w:r w:rsidR="005D11D1" w:rsidRPr="00450572">
        <w:rPr>
          <w:rFonts w:ascii="Times New Roman" w:eastAsia="Calibri" w:hAnsi="Times New Roman" w:cs="Times New Roman"/>
          <w:sz w:val="24"/>
          <w:szCs w:val="24"/>
          <w:lang w:eastAsia="hr-HR"/>
        </w:rPr>
        <w:t>zahvate iz djelokruga djelatnosti</w:t>
      </w:r>
      <w:r w:rsidR="005D11D1" w:rsidRPr="0027298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Agencije.</w:t>
      </w:r>
      <w:r w:rsidR="0045604A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0AA4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6E156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5604A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A2CFC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rnog uređenja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radu 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nekoliko međunarodnih radnih grupa </w:t>
      </w:r>
      <w:r w:rsidR="00110AA4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radu 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Koordinacije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sigurnost pri </w:t>
      </w:r>
      <w:proofErr w:type="spellStart"/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istraživanju i eksploataciji ugljikovodika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Koordinacija)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0AA4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koja je osnovana sukladno</w:t>
      </w:r>
      <w:r w:rsidR="00110AA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 kojim se uređuje sigurnost pri </w:t>
      </w:r>
      <w:proofErr w:type="spellStart"/>
      <w:r w:rsidR="00110AA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="00110AA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 eksploataciji ugljikovodika. Sektor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zadužen za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administrativne i operativne poslove Koordinacije, čuvanje dokumenata i vođenje arhive. </w:t>
      </w:r>
      <w:r w:rsidR="00C82368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je zadužen za pregled i analizu svih prostornih planova u svrhu podnošenja inicijativa za izradu, izmjenu i dopunu prostornih planova radi istraživanja i eksploatacije</w:t>
      </w:r>
      <w:r w:rsidR="00B26031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, izradu konkretnih prijedloga i rješenja koja se mogu implementirati u prostorne planove u svrhu realizacije projekata istraživanj</w:t>
      </w:r>
      <w:r w:rsidR="00736B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6031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eksploatacije te za suradnju sa tijelima državne uprave i jedinicama lokalne uprave i područne (regionalne) samouprave po pitanju prostornog planiranja</w:t>
      </w:r>
      <w:r w:rsidR="00C82368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10AA4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za 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13D1B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7280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i prostor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>no uređenje</w:t>
      </w:r>
      <w:r w:rsidR="00110AA4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45E3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 dvije službe</w:t>
      </w:r>
      <w:r w:rsidR="00110AA4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A65E96" w14:textId="7777777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77E99" w14:textId="78BFCB36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</w:t>
      </w:r>
      <w:r w:rsidRPr="00B637A8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istraživanje i eksploataciju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 je za praćenje trendova i međunarodnih standarda u istraživanju i eksploataciji ugljikovodika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skladištenje prirodnog plina i trajno zbrinjavanje ugljikovog dioksida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sudjelovanje u pripremi d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okumenata potrebnih za naftno-rudarske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sudjelovanje u provođenju jedinstvenog postupka za izdavanje dozvole i sklapanje ugovora, utvrđivanje troškova za istraživanje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i eksploataciju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sudjelovanje u izradi izvješća o izvršavanju obveza investitora na temelju izdanih dozvola i sklopljenih ugovora po pitanju istraživanja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sudjelovanje u praćenju količine istražnih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eksploatacijskih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radova i minimalni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koja će biti utrošena za izvođenje tih radova, mogućnost njihove revizije kao i visinu obeštećenja za neispunjene preuzetih obveza, sudjelovanje u odrezivanju uvjeta napuštanja istražnog prostora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eksploatacijskog polja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sudjelovanje u utvrđiva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uvjeta likvidacije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bušotine i površinske infrastrukture s razrađenim tehničkim i financijskim uvjetima,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određivanju uvjeta i načina obračuna povrata troškova po pitanju eksploatacije, sudjelovanje u određivanju uvjeta i pravila za određivanje, razradu i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financiranje uspostave eksploatacijskog polja, tijek eksploatacije te ukupni i godišnji program eksploatacije, sudjelovanje u određivanju uvjeta transporta ugljikovodika, uvjete za sanaciju eksploatacijskog polja, kao i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ostale poslove vezane uz istraživanje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i eksploataciju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 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10B92D" w14:textId="77777777" w:rsidR="003A7A5A" w:rsidRPr="006037CE" w:rsidRDefault="003A7A5A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9CEE75" w14:textId="4967CBB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Sektor za praćenje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i podršku investitorima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 je za izradu izvješća o izvršavanju obveza investitora na temelju izdanih dozvola i sklopljenih ugovora, kontrolu troškova po ugovoru u svrhu povrata troškova, praćenje ispunjenja obveza osiguranja radova, opreme i ljudi sukladno odredbama zakona, posebnih propisa Republike Hrvatske i međunarodnim standardima u istraživanju i eksploataciji, praćenje ispunjenja obveza odvajanja na poseban račun novčanog iznosa ili obvezu dostavljanja bankovne garancije za sanaciju istražnog prostora i/ili eksploatacijskog polja, vođenje registara 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ugovora, podršku investitorima te koordinaciju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investitora i nadležnih državnih tijela pri dobivanju dozvola potrebnih za izvršavanje obveza investitora na temelju sklopljenih ugovora, podrška investitoru u svrhu rješavanja imovin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skopravnih odnosa za zemljišne č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estice unutar istražnog prostora i/ili eksploatacijskog polja, izradu izvještaja prema Europskoj komisiji o svim općim poteškoćama s kojima se susreću investitori prilikom pristupa ili provođenja aktivnosti istraživanja i/ili eksploatacije ugljikovodika u trećim zemljama na koje im bude ukazano uz poštivanje poslovne tajne, sudjelovanje u određivanju prava vlasništva i prijenosa istoga nad imovinom nabavljenom i korištenom u tijeku izvršenja ugovora, sudjelovanje u određivanju pravila i uvjeta k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orištenja javne infrastrukture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suradnju s državnim tijelima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tijelima iz E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uropske unije i svijeta, kao i sve druge poslove vezane uz praćenje i podršku investitorima. U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nutar Sektora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praćenje i podršku investitorima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74C2B1" w14:textId="7777777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DBF03" w14:textId="61EBADD3" w:rsidR="003A7A5A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Sektor za obvezne zalihe nafte i naftnih derivata zadužen je za poslove formiranja, organizacije skladištenja, upravljanja i nadzora nad obveznim zal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ihama nafte i naftnih derivata,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kupnju i prodaju nafte i naftnih derivata u svrhu formiranja i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zanavljanja</w:t>
      </w:r>
      <w:proofErr w:type="spellEnd"/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zaliha, puštanje obveznih zaliha nafte i naftnih derivata na tržište u slučaju poremećaja opskrbe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organizaciju, nadzor i upravljanje obveznim zalihama nafte i naftnih derivata, utvrđivanje uvjeta za skladištenje obveznih zaliha nafte i naftnih derivata, skladištenje naftnih derivata, skladištenje i/ili nadzor obveznih zaliha naftnih derivata drugih država koje se sukladno međudržavnim sporazumima i/ili direktivama Europske unije čuvaju na državnom području Republike Hrvatske, nadzor količine i kvalitete nafte, naftnih derivata i usluga, prikupljanje i obradu podataka o stanju i prometu komercijalnih, operativnih i obveznih zaliha nafte, odnosno naftnih derivata.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obvezne zalihe nafte i naftnih derivata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786B58" w14:textId="0BBAD3D5" w:rsidR="006C111E" w:rsidRDefault="006C111E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14C20" w14:textId="5BC63622" w:rsidR="00EF0761" w:rsidRPr="00457098" w:rsidRDefault="00EF0761" w:rsidP="00807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(10) Sektor za </w:t>
      </w:r>
      <w:r w:rsidR="005A1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geotermalnu energiju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 je za praćenje trendova i međunarodnih standarda u istraživanju i eksploataciji geotermalnih voda</w:t>
      </w:r>
      <w:r w:rsidR="005A13C0">
        <w:rPr>
          <w:rFonts w:ascii="Times New Roman" w:eastAsia="Times New Roman" w:hAnsi="Times New Roman" w:cs="Times New Roman"/>
          <w:sz w:val="24"/>
          <w:szCs w:val="24"/>
          <w:lang w:eastAsia="hr-HR"/>
        </w:rPr>
        <w:t>. Sektor za geoter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>malnu energiju</w:t>
      </w:r>
      <w:r w:rsidR="00BF3EAC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>luje</w:t>
      </w:r>
      <w:r w:rsidR="005A1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određivanju uvjeta napuštanja istražnog prostora i eksploatacijskog polja, u utvrđivanju uvjeta likvidacije bušotine i površinske infrastrukture s razrađenim tehničkim i financijskim uvjetima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mogućnosti prenamjene postojećih bušotina za potrebe eksploatacije geotermalne vode 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energetske svrhe, 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nadzire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 eksploatacije te ukupni i godišnji program eksploatacije, te 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davanju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uvjet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sanaciju eksploatacijskog polja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Sektor obavlja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ostale poslove vezane uz istraživanje i eksploataciju geotermalnih voda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uključuje </w:t>
      </w:r>
      <w:r w:rsidR="005A13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procjenu geotermalnog potencijala, </w:t>
      </w:r>
      <w:r w:rsidR="009926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izradu naftno-rudarskih projekata i elaborata o rezervama, </w:t>
      </w:r>
      <w:r w:rsidR="00992607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provedbu i koordinaciju naftno-rudarskih radova u svrhu ispitivanja geotermalnog potencijala na području Republike </w:t>
      </w:r>
      <w:r w:rsidR="00992607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Hrvatske</w:t>
      </w:r>
      <w:r w:rsidR="009926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C1A74" w:rsidRPr="0027298F">
        <w:rPr>
          <w:rFonts w:ascii="Times New Roman" w:eastAsia="Times New Roman" w:hAnsi="Times New Roman" w:cs="Times New Roman"/>
          <w:sz w:val="24"/>
          <w:szCs w:val="24"/>
        </w:rPr>
        <w:t>prati i</w:t>
      </w:r>
      <w:r w:rsidR="00992607" w:rsidRPr="0027298F">
        <w:rPr>
          <w:rFonts w:ascii="Times New Roman" w:eastAsia="Times New Roman" w:hAnsi="Times New Roman" w:cs="Times New Roman"/>
          <w:sz w:val="24"/>
          <w:szCs w:val="24"/>
        </w:rPr>
        <w:t xml:space="preserve"> sudjeluje u provedbi projekata financiranih iz fondova EU, 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utvrđ</w:t>
      </w:r>
      <w:r w:rsidR="00C82368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ivanje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preduvjet</w:t>
      </w:r>
      <w:r w:rsidR="00CB4A1D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osnivanje razvojnog društva 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>s ciljem poticanja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istraživanj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eksploatacij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geotermalnih voda</w:t>
      </w:r>
      <w:r w:rsidR="00C82368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daljnjeg razvoja geotermalnog potencijala </w:t>
      </w:r>
      <w:r w:rsidR="00C82368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suradnju sa tijelima </w:t>
      </w:r>
      <w:r w:rsidR="00807280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državne uprave, jedinicama lokalne i područne (regionalne) samouprave 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i pravnim osobama na područjima na kojima se koristi geotermalni potencijal</w:t>
      </w:r>
      <w:r w:rsidR="00B3568D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A13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2CFDA514" w14:textId="69A8CE24" w:rsidR="00EF0761" w:rsidRPr="00457098" w:rsidRDefault="00EF0761" w:rsidP="00EF07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807280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F4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geotermalnu energiju </w:t>
      </w:r>
      <w:r w:rsidR="00807280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 dvije službe.</w:t>
      </w:r>
    </w:p>
    <w:p w14:paraId="761817FE" w14:textId="77777777" w:rsidR="00EF0761" w:rsidRPr="00457098" w:rsidRDefault="00EF0761" w:rsidP="00EF07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AA72F" w14:textId="7B459AFF" w:rsidR="00CB4A1D" w:rsidRPr="006741F7" w:rsidRDefault="00EF0761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(11) Sektor za poslovni razvoj i </w:t>
      </w:r>
      <w:r w:rsid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>nove tehnologije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517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zadužen je za </w:t>
      </w:r>
      <w:r w:rsidR="00CF6517" w:rsidRPr="00457098">
        <w:rPr>
          <w:rFonts w:ascii="Times New Roman" w:eastAsia="Times New Roman" w:hAnsi="Times New Roman" w:cs="Times New Roman"/>
          <w:sz w:val="24"/>
          <w:szCs w:val="24"/>
        </w:rPr>
        <w:t xml:space="preserve">praćenje trendova i politike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razvoja energetskog sektora u Europi i svijetu, 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uradnj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s državnim tijelima i pravnim osoba</w:t>
      </w:r>
      <w:r w:rsidR="00CB4A1D" w:rsidRPr="006741F7">
        <w:rPr>
          <w:rFonts w:ascii="Times New Roman" w:eastAsia="Times New Roman" w:hAnsi="Times New Roman" w:cs="Times New Roman"/>
          <w:sz w:val="24"/>
          <w:szCs w:val="24"/>
        </w:rPr>
        <w:t>ma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koje sudjeluju u postupku energetske tranzicije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nacionalnih i europskih akata i dokumenata o energetskoj tranziciji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planiranje razvoja i načina korištenja obnovljivih izvora energije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razradu i implementaciju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projekata čiji je cilj iskorištavanje obnovljivih izvora energije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primjenjivih nov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h tehnologija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formira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prijedlog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za primjenu novih tehnologija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vođenje statistike i izračunavanje profitabilnost novih tehnologij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planiranje postupnog smanjenja iskorištavanja ugljikovodika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sastavljanje 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i predlaganje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učinkovitog plana za unapređenje poslovanja Agencije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. Sektor je također zadužen za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vezane uz pripremu, izradu, provedbu, nadzor i</w:t>
      </w:r>
      <w:r w:rsidR="00B26031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7899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>koordinaci</w:t>
      </w:r>
      <w:r w:rsidR="00C82368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>ju</w:t>
      </w:r>
      <w:r w:rsidR="00367899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F91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svih aktivnosti na pripremi projekata sufinanciranih sredstvima EU radi učinkovitog korištenja europskih sredstava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ciljevima projekta, opsegom projekata, planom rada, resursima projekta, projektnom komunikacijom, rizicima te kvalitetom rada.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Sektoru se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izrađuje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analiz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programa europskih strukturnih i investicijskih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pra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dostupni EU fondov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određ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uju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ciljeva koji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bi se mogli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financirati iz EU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priprema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ju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i razrađuj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projektne ideje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te se izrađuju konkretni projekti</w:t>
      </w:r>
      <w:r w:rsidR="00D73729" w:rsidRPr="006741F7">
        <w:rPr>
          <w:rFonts w:ascii="Times New Roman" w:eastAsia="Times New Roman" w:hAnsi="Times New Roman" w:cs="Times New Roman"/>
          <w:sz w:val="24"/>
          <w:szCs w:val="24"/>
        </w:rPr>
        <w:t xml:space="preserve"> u suradnji sa ostalim sektorima Agencije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, analiziraju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rizi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ci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, pretpostavk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i uvjet</w:t>
      </w:r>
      <w:r w:rsidR="00CB4A1D" w:rsidRPr="006741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za prijavu financiranja projekata iz EU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izrađuje se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ostal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dokumentacij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potrebn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za prijavu projekta sukladno otvorenim natječajima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pra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ti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korištenj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financijskih sredstava dobivenih iz EU fondova za pojedini projekt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odnosno s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udjelovanje u provedbi projekta financiranog iz EU fonda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osigurava koordinaciju i daje podršku drugim sektorima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Agencije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koji sudjeluju u provedbi projekata financiranih iz EU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surađuje s državnim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i javnopravnim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tijelima nadležnim za prijave i provedbu financiranja projekata iz EU fondova</w:t>
      </w:r>
      <w:r w:rsidR="00CB4A1D" w:rsidRPr="00674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B3C29" w14:textId="2DFF09AB" w:rsidR="00CB4A1D" w:rsidRPr="006741F7" w:rsidRDefault="00CB4A1D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F7">
        <w:rPr>
          <w:rFonts w:ascii="Times New Roman" w:eastAsia="Times New Roman" w:hAnsi="Times New Roman" w:cs="Times New Roman"/>
          <w:sz w:val="24"/>
          <w:szCs w:val="24"/>
        </w:rPr>
        <w:t xml:space="preserve">Unutar Sektora </w:t>
      </w:r>
      <w:r w:rsidR="00807280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poslovni razvoj i </w:t>
      </w:r>
      <w:r w:rsidR="00CF3BA6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nove tehnologije</w:t>
      </w:r>
      <w:r w:rsidR="00807280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41F7">
        <w:rPr>
          <w:rFonts w:ascii="Times New Roman" w:eastAsia="Times New Roman" w:hAnsi="Times New Roman" w:cs="Times New Roman"/>
          <w:sz w:val="24"/>
          <w:szCs w:val="24"/>
        </w:rPr>
        <w:t>ustrojavaju se dvije službe.</w:t>
      </w:r>
    </w:p>
    <w:p w14:paraId="0675D792" w14:textId="7777777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4A223" w14:textId="634702E9" w:rsidR="001D32C0" w:rsidRDefault="003A7A5A" w:rsidP="004D28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B72C1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) Na pravni status zaposlenika Agencije, odnosno na postupak ostvarivanja njihovih prava i obveza iz radnog odnosa primjenjuju se opći akti Agencije.</w:t>
      </w:r>
    </w:p>
    <w:p w14:paraId="364793B0" w14:textId="77777777" w:rsidR="001D32C0" w:rsidRDefault="001D32C0" w:rsidP="004D28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134E8" w14:textId="77777777" w:rsidR="003A7A5A" w:rsidRPr="006037CE" w:rsidRDefault="003A7A5A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756A9" w14:textId="5F2BF2DF" w:rsidR="00296FD0" w:rsidRPr="006037CE" w:rsidRDefault="00FB4941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296FD0"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7547BF2" w14:textId="77777777" w:rsidR="0053173A" w:rsidRPr="006037CE" w:rsidRDefault="0053173A" w:rsidP="005317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8C468" w14:textId="1EA7C224" w:rsidR="00446172" w:rsidRDefault="00257A69" w:rsidP="00B72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17C92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B72C17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517C92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="00FB4941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</w:t>
      </w:r>
      <w:r w:rsidR="00B72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 2. </w:t>
      </w:r>
      <w:r w:rsidR="00446172"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riječ: „središnjeg“ briše se</w:t>
      </w:r>
      <w:r w:rsid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D86A76" w14:textId="77777777" w:rsidR="00446172" w:rsidRDefault="00446172" w:rsidP="00B72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810FC" w14:textId="5A18A3DC" w:rsidR="008E7BCA" w:rsidRPr="006037CE" w:rsidRDefault="00446172" w:rsidP="00B72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</w:t>
      </w:r>
      <w:r w:rsid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E7BC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2F0099F8" w14:textId="77777777" w:rsidR="008E7BCA" w:rsidRPr="006037CE" w:rsidRDefault="008E7BCA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634A" w14:textId="31342B88" w:rsidR="00903988" w:rsidRDefault="00257A69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>„(3) Članove Upravnog vijeća čine državni dužnosnici iz ministarstva nadležnog za energetiku, ministarstva nadležnog za financije i ministarstva nadležnog za prostorno uređenje te dva člana iz reda rukovodećih državnih službenika sa odgovarajućim stručnim znanjima iz područja energetike i gospodarstva ili iz reda znanstvenika i stručnjaka iz područja energetike i gospodarstva.“</w:t>
      </w:r>
    </w:p>
    <w:p w14:paraId="70CDCD00" w14:textId="77777777" w:rsidR="00257A69" w:rsidRPr="006037CE" w:rsidRDefault="00257A69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F99B4" w14:textId="7E53192B" w:rsidR="00456AD1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</w:t>
      </w:r>
      <w:r w:rsid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>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54F97630" w14:textId="0137FB1D" w:rsidR="00446172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93BAF" w14:textId="1CA5C193" w:rsidR="00446172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Članove </w:t>
      </w:r>
      <w:r w:rsidR="00405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predsjednika </w:t>
      </w:r>
      <w:r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vijeća imenuje i razrješava dužnosti Vlada Republike Hrvatske</w:t>
      </w:r>
      <w:r w:rsidR="00405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ministra nadležnog za energetiku</w:t>
      </w:r>
      <w:r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1CA0D2F" w14:textId="77777777" w:rsidR="00446172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85786" w14:textId="1DFD38BF" w:rsidR="00296FD0" w:rsidRPr="006037CE" w:rsidRDefault="007419F1" w:rsidP="0074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96FD0"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926DF2" w14:textId="77777777" w:rsidR="007419F1" w:rsidRPr="006037CE" w:rsidRDefault="007419F1" w:rsidP="007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C7F89" w14:textId="7EA63DF8" w:rsidR="003D1F0B" w:rsidRDefault="00751DC7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25. mijenja se i glasi:</w:t>
      </w:r>
    </w:p>
    <w:p w14:paraId="4AA441EA" w14:textId="1A817A5D" w:rsidR="001E4A60" w:rsidRDefault="001E4A60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5FF1E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76554168"/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Sredstva za redovito obavljanje poslova iz djelokruga Agencije osiguravaju se u državnom proračunu Republike Hrvatske.</w:t>
      </w:r>
    </w:p>
    <w:p w14:paraId="6D18FCA2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0D1C7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(2) Agencija ostvaruje i prihode od prodaje ili zamjene imovine u vlasništvu države iz poslovanja obveznim zalihama nafte i naftnih derivata koji se uplaćuju u državni proračun Republike Hrvatske, a čija se namjena korištenja propisuje ovim Zakonom.</w:t>
      </w:r>
    </w:p>
    <w:p w14:paraId="1E9CB41C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6508A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Namjenskim trošenjem prihoda iz stavka 2. ovoga članka smatra se:</w:t>
      </w:r>
    </w:p>
    <w:p w14:paraId="793CAB13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podmirenje troškova kupnje nafte i naftnih derivata radi formiranja obveznih zaliha</w:t>
      </w:r>
    </w:p>
    <w:p w14:paraId="277BFC4D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podmirenje troškova osiguranja, skladištenja i </w:t>
      </w:r>
      <w:proofErr w:type="spellStart"/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zanavljanja</w:t>
      </w:r>
      <w:proofErr w:type="spellEnd"/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obveznih zaliha</w:t>
      </w:r>
    </w:p>
    <w:p w14:paraId="5A8AEE50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podmirenje troškova kontrole količine i kvalitete obveznih zaliha </w:t>
      </w:r>
    </w:p>
    <w:p w14:paraId="1EE552D3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podmirenje troškova rada naftnih terminala u vlasništvu ili suvlasništvu Agencije i instalacija na pomorskom dobru koje Agencija koristi na temelju valjanog pravnog osnova</w:t>
      </w:r>
    </w:p>
    <w:p w14:paraId="5EA7215F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podmirenje pratećih troškova u vezi sa stvaranjem preduvjeta za prihvat i skladištenje obveznih zaliha nafte i naftnih derivata, a s ciljem povećanja sigurnosti prijevoza i skladištenja opasnih tereta i ograničavanja mogućih negativnih utjecaja na okoliš</w:t>
      </w:r>
    </w:p>
    <w:p w14:paraId="4CB8269B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kupnja, gradnja, rekonstrukcija i dogradnja spremnika, pripadajućih lučkih i kopnenih postrojenja i instalacija te upravljanje njima.</w:t>
      </w:r>
    </w:p>
    <w:p w14:paraId="4FADF421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3FF8C8" w14:textId="1DFFD509" w:rsid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(4) Agencija može ostvarivati prihode i iz drugih izvora kao što su pomoći, donacije, sredstva iz fondova Europske unije i drugih sličnih fondova sukladno propisima, pod uvjetom da se time ne narušava njezina neovisnost.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7A9C6952" w14:textId="77777777" w:rsidR="00405862" w:rsidRPr="006037CE" w:rsidRDefault="00405862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14:paraId="02134F71" w14:textId="0CC2E418" w:rsidR="00DD5F18" w:rsidRPr="006037CE" w:rsidRDefault="007419F1" w:rsidP="0074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39DB602B" w14:textId="77777777" w:rsidR="00330C37" w:rsidRPr="006037CE" w:rsidRDefault="00330C37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051B5B" w14:textId="13C991B6" w:rsidR="00DD5F18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Opći akti Agencije uskladit će se s Izmjenama Statuta Agencije za ugljikovodike u roku od </w:t>
      </w:r>
      <w:r w:rsidR="003A239E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njihova stupanja na snagu.</w:t>
      </w:r>
    </w:p>
    <w:p w14:paraId="2469C13A" w14:textId="77777777" w:rsidR="001E4A60" w:rsidRDefault="001E4A60" w:rsidP="001E4A6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6E5BF" w14:textId="2F9AA905" w:rsidR="00885BDA" w:rsidRPr="006037CE" w:rsidRDefault="00885BDA" w:rsidP="002E74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63891F4" w14:textId="36E7A8D7" w:rsidR="00885BDA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(1) Izmjene</w:t>
      </w:r>
      <w:r w:rsidRPr="006037CE">
        <w:rPr>
          <w:rFonts w:ascii="Times New Roman" w:hAnsi="Times New Roman" w:cs="Times New Roman"/>
          <w:sz w:val="24"/>
          <w:szCs w:val="24"/>
        </w:rPr>
        <w:t xml:space="preserve">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Agencije za ugljikovodike donosi Upravno vijeće nakon </w:t>
      </w:r>
      <w:r w:rsidR="003A239E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pribavljene </w:t>
      </w:r>
      <w:r w:rsidR="009804C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prethodne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 Vlade Republike Hrvatske.</w:t>
      </w:r>
    </w:p>
    <w:p w14:paraId="4343EEA5" w14:textId="77777777" w:rsidR="00885BDA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701D7" w14:textId="124D6E88" w:rsidR="00885BDA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Izmjene</w:t>
      </w:r>
      <w:r w:rsidRPr="006037CE">
        <w:rPr>
          <w:rFonts w:ascii="Times New Roman" w:hAnsi="Times New Roman" w:cs="Times New Roman"/>
          <w:sz w:val="24"/>
          <w:szCs w:val="24"/>
        </w:rPr>
        <w:t xml:space="preserve">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Agencije za ugljikovodike stupaju na snagu 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prvi dan nakon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na 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intr</w:t>
      </w:r>
      <w:r w:rsid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netskoj stranici i na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Agencije.</w:t>
      </w:r>
    </w:p>
    <w:p w14:paraId="137E5D0A" w14:textId="77777777" w:rsidR="00885BDA" w:rsidRPr="006037CE" w:rsidRDefault="00885BDA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40A7E" w14:textId="196C4FCB" w:rsidR="00406CE3" w:rsidRPr="00317697" w:rsidRDefault="00406CE3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69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FC0585" w:rsidRPr="00317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697" w:rsidRPr="00317697">
        <w:rPr>
          <w:rFonts w:ascii="Times New Roman" w:eastAsia="Times New Roman" w:hAnsi="Times New Roman" w:cs="Times New Roman"/>
          <w:sz w:val="24"/>
          <w:szCs w:val="24"/>
          <w:lang w:eastAsia="hr-HR"/>
        </w:rPr>
        <w:t>012-03/14-01/06</w:t>
      </w:r>
    </w:p>
    <w:tbl>
      <w:tblPr>
        <w:tblStyle w:val="TableGrid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AC1A46" w:rsidRPr="00317697" w14:paraId="0B17FB82" w14:textId="77777777" w:rsidTr="00AC1A46">
        <w:tc>
          <w:tcPr>
            <w:tcW w:w="3396" w:type="dxa"/>
          </w:tcPr>
          <w:p w14:paraId="7754CBB6" w14:textId="77777777" w:rsidR="00AC1A46" w:rsidRPr="00317697" w:rsidRDefault="00AC1A46" w:rsidP="00AC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 Upravnog vijeća</w:t>
            </w:r>
          </w:p>
        </w:tc>
      </w:tr>
      <w:tr w:rsidR="00AC1A46" w:rsidRPr="00317697" w14:paraId="29EBBD0C" w14:textId="77777777" w:rsidTr="00AC1A46">
        <w:tc>
          <w:tcPr>
            <w:tcW w:w="3396" w:type="dxa"/>
          </w:tcPr>
          <w:p w14:paraId="11D3BE69" w14:textId="77777777" w:rsidR="00AC1A46" w:rsidRPr="00317697" w:rsidRDefault="00AC1A46" w:rsidP="00AC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</w:p>
          <w:p w14:paraId="32185D67" w14:textId="620889AB" w:rsidR="00AC1A46" w:rsidRPr="00317697" w:rsidRDefault="00AC1A46" w:rsidP="00AC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IVO MILATIĆ</w:t>
            </w:r>
          </w:p>
          <w:p w14:paraId="6BC41494" w14:textId="77777777" w:rsidR="00AC1A46" w:rsidRPr="00317697" w:rsidRDefault="00AC1A46" w:rsidP="00AC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565BA3" w14:textId="77777777" w:rsidR="00AC1A46" w:rsidRPr="00317697" w:rsidRDefault="00AC1A46" w:rsidP="00AC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066F60" w14:textId="77777777" w:rsidR="00AC1A46" w:rsidRPr="00317697" w:rsidRDefault="00AC1A46" w:rsidP="00AC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8D37704" w14:textId="77777777" w:rsidR="00885BDA" w:rsidRPr="00317697" w:rsidRDefault="00885BDA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CEED2" w14:textId="38AA7816" w:rsidR="00885BDA" w:rsidRPr="00317697" w:rsidRDefault="00406CE3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69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FC0585" w:rsidRPr="00317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697" w:rsidRPr="00317697">
        <w:rPr>
          <w:rFonts w:ascii="Times New Roman" w:eastAsia="Times New Roman" w:hAnsi="Times New Roman" w:cs="Times New Roman"/>
          <w:sz w:val="24"/>
          <w:szCs w:val="24"/>
          <w:lang w:eastAsia="hr-HR"/>
        </w:rPr>
        <w:t>405-01/01-21-</w:t>
      </w:r>
      <w:r w:rsidR="002E670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43F58D20" w14:textId="77777777" w:rsidR="002E7409" w:rsidRPr="00AC1A46" w:rsidRDefault="002E7409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743B95E" w14:textId="4FB351DF" w:rsidR="00FF0E51" w:rsidRPr="00450572" w:rsidRDefault="00FF0E51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</w:t>
      </w:r>
      <w:r w:rsidR="00F753E6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033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E7409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1A46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2E7409" w:rsidRPr="00097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DC74190" w14:textId="575F1A16" w:rsidR="008655D2" w:rsidRPr="00E40B7C" w:rsidRDefault="008655D2" w:rsidP="00EA4308"/>
    <w:sectPr w:rsidR="008655D2" w:rsidRPr="00E40B7C" w:rsidSect="00C75334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6DFE" w14:textId="77777777" w:rsidR="00691C42" w:rsidRDefault="00691C42" w:rsidP="00E41482">
      <w:pPr>
        <w:spacing w:after="0" w:line="240" w:lineRule="auto"/>
      </w:pPr>
      <w:r>
        <w:separator/>
      </w:r>
    </w:p>
  </w:endnote>
  <w:endnote w:type="continuationSeparator" w:id="0">
    <w:p w14:paraId="1A815571" w14:textId="77777777" w:rsidR="00691C42" w:rsidRDefault="00691C42" w:rsidP="00E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847514"/>
      <w:docPartObj>
        <w:docPartGallery w:val="Page Numbers (Bottom of Page)"/>
        <w:docPartUnique/>
      </w:docPartObj>
    </w:sdtPr>
    <w:sdtContent>
      <w:p w14:paraId="50AD068E" w14:textId="02AFB1A1" w:rsidR="00E41482" w:rsidRDefault="00E41482" w:rsidP="00E414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09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4650" w14:textId="77777777" w:rsidR="00691C42" w:rsidRDefault="00691C42" w:rsidP="00E41482">
      <w:pPr>
        <w:spacing w:after="0" w:line="240" w:lineRule="auto"/>
      </w:pPr>
      <w:r>
        <w:separator/>
      </w:r>
    </w:p>
  </w:footnote>
  <w:footnote w:type="continuationSeparator" w:id="0">
    <w:p w14:paraId="6B620DDC" w14:textId="77777777" w:rsidR="00691C42" w:rsidRDefault="00691C42" w:rsidP="00E4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70F"/>
    <w:multiLevelType w:val="multilevel"/>
    <w:tmpl w:val="F78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DEB"/>
    <w:multiLevelType w:val="hybridMultilevel"/>
    <w:tmpl w:val="AF0E1F06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45F12"/>
    <w:multiLevelType w:val="hybridMultilevel"/>
    <w:tmpl w:val="1E58835C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D46EC"/>
    <w:multiLevelType w:val="hybridMultilevel"/>
    <w:tmpl w:val="60181500"/>
    <w:lvl w:ilvl="0" w:tplc="2718493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8E5AFC"/>
    <w:multiLevelType w:val="hybridMultilevel"/>
    <w:tmpl w:val="F52C5DB8"/>
    <w:lvl w:ilvl="0" w:tplc="6F22C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24D"/>
    <w:multiLevelType w:val="hybridMultilevel"/>
    <w:tmpl w:val="8C6A3F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C2EB2"/>
    <w:multiLevelType w:val="hybridMultilevel"/>
    <w:tmpl w:val="60EE0198"/>
    <w:lvl w:ilvl="0" w:tplc="19C4B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A380A"/>
    <w:multiLevelType w:val="hybridMultilevel"/>
    <w:tmpl w:val="181C3CB2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583A"/>
    <w:multiLevelType w:val="multilevel"/>
    <w:tmpl w:val="C14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B0FAF"/>
    <w:multiLevelType w:val="hybridMultilevel"/>
    <w:tmpl w:val="5F1AE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2464"/>
    <w:multiLevelType w:val="hybridMultilevel"/>
    <w:tmpl w:val="70E22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3C6"/>
    <w:multiLevelType w:val="hybridMultilevel"/>
    <w:tmpl w:val="371ED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B40"/>
    <w:multiLevelType w:val="hybridMultilevel"/>
    <w:tmpl w:val="7A8258F2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7317"/>
    <w:multiLevelType w:val="hybridMultilevel"/>
    <w:tmpl w:val="33CA2292"/>
    <w:lvl w:ilvl="0" w:tplc="6E32ED1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5E23AC"/>
    <w:multiLevelType w:val="hybridMultilevel"/>
    <w:tmpl w:val="15500F12"/>
    <w:lvl w:ilvl="0" w:tplc="3A6467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53CAA"/>
    <w:multiLevelType w:val="hybridMultilevel"/>
    <w:tmpl w:val="260AB6F0"/>
    <w:lvl w:ilvl="0" w:tplc="906E6102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893"/>
    <w:multiLevelType w:val="hybridMultilevel"/>
    <w:tmpl w:val="F98E5CF6"/>
    <w:lvl w:ilvl="0" w:tplc="754E9E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924EAC"/>
    <w:multiLevelType w:val="hybridMultilevel"/>
    <w:tmpl w:val="7090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69ED"/>
    <w:multiLevelType w:val="hybridMultilevel"/>
    <w:tmpl w:val="DA1A9654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11DE5"/>
    <w:multiLevelType w:val="hybridMultilevel"/>
    <w:tmpl w:val="255CC7A8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120FF"/>
    <w:multiLevelType w:val="hybridMultilevel"/>
    <w:tmpl w:val="FDA40656"/>
    <w:lvl w:ilvl="0" w:tplc="19C4B6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BF57D2E"/>
    <w:multiLevelType w:val="hybridMultilevel"/>
    <w:tmpl w:val="4A7A8BAE"/>
    <w:lvl w:ilvl="0" w:tplc="0902E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B4A"/>
    <w:multiLevelType w:val="hybridMultilevel"/>
    <w:tmpl w:val="31FC0B08"/>
    <w:lvl w:ilvl="0" w:tplc="041A0017">
      <w:start w:val="1"/>
      <w:numFmt w:val="lowerLetter"/>
      <w:lvlText w:val="%1)"/>
      <w:lvlJc w:val="left"/>
      <w:pPr>
        <w:ind w:left="862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6F0397"/>
    <w:multiLevelType w:val="multilevel"/>
    <w:tmpl w:val="A8A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22901"/>
    <w:multiLevelType w:val="hybridMultilevel"/>
    <w:tmpl w:val="ACAE0CC4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0584"/>
    <w:multiLevelType w:val="hybridMultilevel"/>
    <w:tmpl w:val="8BFA7B6E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F73B9"/>
    <w:multiLevelType w:val="hybridMultilevel"/>
    <w:tmpl w:val="E4DEA19A"/>
    <w:lvl w:ilvl="0" w:tplc="32DA4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5AA3"/>
    <w:multiLevelType w:val="hybridMultilevel"/>
    <w:tmpl w:val="C4463D4A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4481F"/>
    <w:multiLevelType w:val="hybridMultilevel"/>
    <w:tmpl w:val="312E2FBC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215F81"/>
    <w:multiLevelType w:val="hybridMultilevel"/>
    <w:tmpl w:val="33D855F2"/>
    <w:lvl w:ilvl="0" w:tplc="19C4B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C021F8E"/>
    <w:multiLevelType w:val="hybridMultilevel"/>
    <w:tmpl w:val="75B4DB04"/>
    <w:lvl w:ilvl="0" w:tplc="041A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D1E2B0F"/>
    <w:multiLevelType w:val="hybridMultilevel"/>
    <w:tmpl w:val="3DEAC8F0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658790">
    <w:abstractNumId w:val="18"/>
  </w:num>
  <w:num w:numId="2" w16cid:durableId="483736739">
    <w:abstractNumId w:val="16"/>
  </w:num>
  <w:num w:numId="3" w16cid:durableId="1621062532">
    <w:abstractNumId w:val="12"/>
  </w:num>
  <w:num w:numId="4" w16cid:durableId="1453667641">
    <w:abstractNumId w:val="24"/>
  </w:num>
  <w:num w:numId="5" w16cid:durableId="1783451398">
    <w:abstractNumId w:val="13"/>
  </w:num>
  <w:num w:numId="6" w16cid:durableId="767308990">
    <w:abstractNumId w:val="30"/>
  </w:num>
  <w:num w:numId="7" w16cid:durableId="289020161">
    <w:abstractNumId w:val="31"/>
  </w:num>
  <w:num w:numId="8" w16cid:durableId="60904781">
    <w:abstractNumId w:val="22"/>
  </w:num>
  <w:num w:numId="9" w16cid:durableId="381171234">
    <w:abstractNumId w:val="6"/>
  </w:num>
  <w:num w:numId="10" w16cid:durableId="1338073340">
    <w:abstractNumId w:val="9"/>
  </w:num>
  <w:num w:numId="11" w16cid:durableId="55444609">
    <w:abstractNumId w:val="14"/>
  </w:num>
  <w:num w:numId="12" w16cid:durableId="1883201381">
    <w:abstractNumId w:val="10"/>
  </w:num>
  <w:num w:numId="13" w16cid:durableId="1668942553">
    <w:abstractNumId w:val="3"/>
  </w:num>
  <w:num w:numId="14" w16cid:durableId="1435858896">
    <w:abstractNumId w:val="25"/>
  </w:num>
  <w:num w:numId="15" w16cid:durableId="703481534">
    <w:abstractNumId w:val="5"/>
  </w:num>
  <w:num w:numId="16" w16cid:durableId="1258055124">
    <w:abstractNumId w:val="17"/>
  </w:num>
  <w:num w:numId="17" w16cid:durableId="973095705">
    <w:abstractNumId w:val="1"/>
  </w:num>
  <w:num w:numId="18" w16cid:durableId="1295327737">
    <w:abstractNumId w:val="19"/>
  </w:num>
  <w:num w:numId="19" w16cid:durableId="1719862339">
    <w:abstractNumId w:val="28"/>
  </w:num>
  <w:num w:numId="20" w16cid:durableId="1778140986">
    <w:abstractNumId w:val="27"/>
  </w:num>
  <w:num w:numId="21" w16cid:durableId="686057208">
    <w:abstractNumId w:val="2"/>
  </w:num>
  <w:num w:numId="22" w16cid:durableId="1091122267">
    <w:abstractNumId w:val="29"/>
  </w:num>
  <w:num w:numId="23" w16cid:durableId="2115127930">
    <w:abstractNumId w:val="20"/>
  </w:num>
  <w:num w:numId="24" w16cid:durableId="1298756426">
    <w:abstractNumId w:val="4"/>
  </w:num>
  <w:num w:numId="25" w16cid:durableId="1340739174">
    <w:abstractNumId w:val="7"/>
  </w:num>
  <w:num w:numId="26" w16cid:durableId="446389944">
    <w:abstractNumId w:val="23"/>
  </w:num>
  <w:num w:numId="27" w16cid:durableId="1730765223">
    <w:abstractNumId w:val="15"/>
  </w:num>
  <w:num w:numId="28" w16cid:durableId="2124423331">
    <w:abstractNumId w:val="0"/>
  </w:num>
  <w:num w:numId="29" w16cid:durableId="1051921184">
    <w:abstractNumId w:val="8"/>
  </w:num>
  <w:num w:numId="30" w16cid:durableId="642809745">
    <w:abstractNumId w:val="21"/>
  </w:num>
  <w:num w:numId="31" w16cid:durableId="1370228145">
    <w:abstractNumId w:val="26"/>
  </w:num>
  <w:num w:numId="32" w16cid:durableId="1728263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D0"/>
    <w:rsid w:val="00016471"/>
    <w:rsid w:val="000165B8"/>
    <w:rsid w:val="0003653B"/>
    <w:rsid w:val="0006176A"/>
    <w:rsid w:val="00066A14"/>
    <w:rsid w:val="00083D0D"/>
    <w:rsid w:val="00097033"/>
    <w:rsid w:val="00097828"/>
    <w:rsid w:val="000B58D7"/>
    <w:rsid w:val="000E19A2"/>
    <w:rsid w:val="000F1AEA"/>
    <w:rsid w:val="000F387A"/>
    <w:rsid w:val="00110AA4"/>
    <w:rsid w:val="00127279"/>
    <w:rsid w:val="00131E1C"/>
    <w:rsid w:val="001471C5"/>
    <w:rsid w:val="00150246"/>
    <w:rsid w:val="00150EC6"/>
    <w:rsid w:val="00153070"/>
    <w:rsid w:val="00165342"/>
    <w:rsid w:val="001654A1"/>
    <w:rsid w:val="00170285"/>
    <w:rsid w:val="001751B6"/>
    <w:rsid w:val="00175FF4"/>
    <w:rsid w:val="00185385"/>
    <w:rsid w:val="001B51D6"/>
    <w:rsid w:val="001C47F2"/>
    <w:rsid w:val="001D07D1"/>
    <w:rsid w:val="001D32C0"/>
    <w:rsid w:val="001D6142"/>
    <w:rsid w:val="001E3165"/>
    <w:rsid w:val="001E4A60"/>
    <w:rsid w:val="001F6FF0"/>
    <w:rsid w:val="00202CD5"/>
    <w:rsid w:val="00203F2C"/>
    <w:rsid w:val="00215EE8"/>
    <w:rsid w:val="00220516"/>
    <w:rsid w:val="0022634D"/>
    <w:rsid w:val="002519C3"/>
    <w:rsid w:val="002560D5"/>
    <w:rsid w:val="00257A69"/>
    <w:rsid w:val="0027298F"/>
    <w:rsid w:val="00272A5E"/>
    <w:rsid w:val="00296FD0"/>
    <w:rsid w:val="002E2266"/>
    <w:rsid w:val="002E670A"/>
    <w:rsid w:val="002E7409"/>
    <w:rsid w:val="0031175B"/>
    <w:rsid w:val="00317697"/>
    <w:rsid w:val="00330C37"/>
    <w:rsid w:val="00343217"/>
    <w:rsid w:val="00351A38"/>
    <w:rsid w:val="00353560"/>
    <w:rsid w:val="00367899"/>
    <w:rsid w:val="003851AF"/>
    <w:rsid w:val="0038724F"/>
    <w:rsid w:val="003A137C"/>
    <w:rsid w:val="003A239E"/>
    <w:rsid w:val="003A7A5A"/>
    <w:rsid w:val="003D1F0B"/>
    <w:rsid w:val="00405862"/>
    <w:rsid w:val="00406CE3"/>
    <w:rsid w:val="00410464"/>
    <w:rsid w:val="00421453"/>
    <w:rsid w:val="0042243F"/>
    <w:rsid w:val="004329D6"/>
    <w:rsid w:val="00445B64"/>
    <w:rsid w:val="00446172"/>
    <w:rsid w:val="00447FF3"/>
    <w:rsid w:val="00450572"/>
    <w:rsid w:val="00451EB6"/>
    <w:rsid w:val="0045300E"/>
    <w:rsid w:val="0045604A"/>
    <w:rsid w:val="00456AD1"/>
    <w:rsid w:val="00457098"/>
    <w:rsid w:val="00466C69"/>
    <w:rsid w:val="00480C06"/>
    <w:rsid w:val="00492592"/>
    <w:rsid w:val="004D281C"/>
    <w:rsid w:val="004E6041"/>
    <w:rsid w:val="004E6D3F"/>
    <w:rsid w:val="004F301A"/>
    <w:rsid w:val="004F673C"/>
    <w:rsid w:val="00505277"/>
    <w:rsid w:val="00517C92"/>
    <w:rsid w:val="0053173A"/>
    <w:rsid w:val="005329DE"/>
    <w:rsid w:val="00536049"/>
    <w:rsid w:val="0055493D"/>
    <w:rsid w:val="005824DF"/>
    <w:rsid w:val="005A13C0"/>
    <w:rsid w:val="005A4F35"/>
    <w:rsid w:val="005C3A1C"/>
    <w:rsid w:val="005D0AB1"/>
    <w:rsid w:val="005D11D1"/>
    <w:rsid w:val="006035A7"/>
    <w:rsid w:val="006037CE"/>
    <w:rsid w:val="00611674"/>
    <w:rsid w:val="006239B6"/>
    <w:rsid w:val="0062641C"/>
    <w:rsid w:val="00644F91"/>
    <w:rsid w:val="006665B5"/>
    <w:rsid w:val="006741F7"/>
    <w:rsid w:val="006774E1"/>
    <w:rsid w:val="00691C42"/>
    <w:rsid w:val="00692344"/>
    <w:rsid w:val="00695D75"/>
    <w:rsid w:val="00696745"/>
    <w:rsid w:val="006B7F02"/>
    <w:rsid w:val="006C111E"/>
    <w:rsid w:val="006C1A74"/>
    <w:rsid w:val="006E1560"/>
    <w:rsid w:val="00706506"/>
    <w:rsid w:val="00720558"/>
    <w:rsid w:val="0072505D"/>
    <w:rsid w:val="0072751B"/>
    <w:rsid w:val="00731DBE"/>
    <w:rsid w:val="00736B7C"/>
    <w:rsid w:val="007419F1"/>
    <w:rsid w:val="00747557"/>
    <w:rsid w:val="00751DC7"/>
    <w:rsid w:val="0075402A"/>
    <w:rsid w:val="0076714F"/>
    <w:rsid w:val="00783DC0"/>
    <w:rsid w:val="007B1BB6"/>
    <w:rsid w:val="007E3D7C"/>
    <w:rsid w:val="007F2D19"/>
    <w:rsid w:val="007F4DD0"/>
    <w:rsid w:val="00807280"/>
    <w:rsid w:val="00814E45"/>
    <w:rsid w:val="00822504"/>
    <w:rsid w:val="00861923"/>
    <w:rsid w:val="008655D2"/>
    <w:rsid w:val="00885BDA"/>
    <w:rsid w:val="00896EBB"/>
    <w:rsid w:val="008A68E2"/>
    <w:rsid w:val="008C4849"/>
    <w:rsid w:val="008D7BD9"/>
    <w:rsid w:val="008E7BCA"/>
    <w:rsid w:val="008F3969"/>
    <w:rsid w:val="008F5DAB"/>
    <w:rsid w:val="008F7024"/>
    <w:rsid w:val="0090199D"/>
    <w:rsid w:val="00903988"/>
    <w:rsid w:val="00906606"/>
    <w:rsid w:val="00913D1B"/>
    <w:rsid w:val="00940F94"/>
    <w:rsid w:val="009804CD"/>
    <w:rsid w:val="00992607"/>
    <w:rsid w:val="009A14E5"/>
    <w:rsid w:val="009A2CFC"/>
    <w:rsid w:val="009B6462"/>
    <w:rsid w:val="009C36A9"/>
    <w:rsid w:val="009C7FB6"/>
    <w:rsid w:val="009E7E01"/>
    <w:rsid w:val="009F5712"/>
    <w:rsid w:val="00A05A4A"/>
    <w:rsid w:val="00A100CE"/>
    <w:rsid w:val="00A1582D"/>
    <w:rsid w:val="00A23091"/>
    <w:rsid w:val="00A3113F"/>
    <w:rsid w:val="00A33F16"/>
    <w:rsid w:val="00A71F6F"/>
    <w:rsid w:val="00AC1A46"/>
    <w:rsid w:val="00AC55DD"/>
    <w:rsid w:val="00AD729C"/>
    <w:rsid w:val="00AE0BCA"/>
    <w:rsid w:val="00B04EE4"/>
    <w:rsid w:val="00B26031"/>
    <w:rsid w:val="00B305AE"/>
    <w:rsid w:val="00B3568D"/>
    <w:rsid w:val="00B3625A"/>
    <w:rsid w:val="00B36C08"/>
    <w:rsid w:val="00B637A8"/>
    <w:rsid w:val="00B72C17"/>
    <w:rsid w:val="00B759C3"/>
    <w:rsid w:val="00B929FD"/>
    <w:rsid w:val="00BA46D4"/>
    <w:rsid w:val="00BC3B6B"/>
    <w:rsid w:val="00BC716D"/>
    <w:rsid w:val="00BC7F1B"/>
    <w:rsid w:val="00BD63F2"/>
    <w:rsid w:val="00BF087E"/>
    <w:rsid w:val="00BF3EAC"/>
    <w:rsid w:val="00C064B8"/>
    <w:rsid w:val="00C63059"/>
    <w:rsid w:val="00C677CF"/>
    <w:rsid w:val="00C75334"/>
    <w:rsid w:val="00C82368"/>
    <w:rsid w:val="00C835EB"/>
    <w:rsid w:val="00C929AD"/>
    <w:rsid w:val="00CB4A1D"/>
    <w:rsid w:val="00CB5693"/>
    <w:rsid w:val="00CB6DB3"/>
    <w:rsid w:val="00CC751A"/>
    <w:rsid w:val="00CE348C"/>
    <w:rsid w:val="00CF3BA6"/>
    <w:rsid w:val="00CF6517"/>
    <w:rsid w:val="00D004B5"/>
    <w:rsid w:val="00D061F0"/>
    <w:rsid w:val="00D1574C"/>
    <w:rsid w:val="00D247D9"/>
    <w:rsid w:val="00D45F98"/>
    <w:rsid w:val="00D672D0"/>
    <w:rsid w:val="00D73729"/>
    <w:rsid w:val="00D761D4"/>
    <w:rsid w:val="00D80EEC"/>
    <w:rsid w:val="00D84D76"/>
    <w:rsid w:val="00D93296"/>
    <w:rsid w:val="00DA6FFB"/>
    <w:rsid w:val="00DB5CE5"/>
    <w:rsid w:val="00DC0941"/>
    <w:rsid w:val="00DC6215"/>
    <w:rsid w:val="00DD5F18"/>
    <w:rsid w:val="00DF0B52"/>
    <w:rsid w:val="00E045FE"/>
    <w:rsid w:val="00E13856"/>
    <w:rsid w:val="00E327A9"/>
    <w:rsid w:val="00E40B7C"/>
    <w:rsid w:val="00E41482"/>
    <w:rsid w:val="00E53D2D"/>
    <w:rsid w:val="00E6270C"/>
    <w:rsid w:val="00E837EB"/>
    <w:rsid w:val="00E83869"/>
    <w:rsid w:val="00E845E3"/>
    <w:rsid w:val="00E902FC"/>
    <w:rsid w:val="00E91455"/>
    <w:rsid w:val="00EA4308"/>
    <w:rsid w:val="00EA54C0"/>
    <w:rsid w:val="00EE16DC"/>
    <w:rsid w:val="00EF0761"/>
    <w:rsid w:val="00EF4385"/>
    <w:rsid w:val="00F22732"/>
    <w:rsid w:val="00F23E13"/>
    <w:rsid w:val="00F45FED"/>
    <w:rsid w:val="00F46A52"/>
    <w:rsid w:val="00F4790E"/>
    <w:rsid w:val="00F56F66"/>
    <w:rsid w:val="00F6202A"/>
    <w:rsid w:val="00F74FE7"/>
    <w:rsid w:val="00F753E6"/>
    <w:rsid w:val="00F81B51"/>
    <w:rsid w:val="00FB4941"/>
    <w:rsid w:val="00FC0585"/>
    <w:rsid w:val="00FD4A7D"/>
    <w:rsid w:val="00FD5F1B"/>
    <w:rsid w:val="00FE4152"/>
    <w:rsid w:val="00FE4D9F"/>
    <w:rsid w:val="00FE58F2"/>
    <w:rsid w:val="00FF0E51"/>
    <w:rsid w:val="00FF58D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EEF2"/>
  <w15:docId w15:val="{62817E2C-9537-402F-9732-CA9EFB5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51"/>
    <w:pPr>
      <w:ind w:left="720"/>
      <w:contextualSpacing/>
    </w:pPr>
  </w:style>
  <w:style w:type="paragraph" w:customStyle="1" w:styleId="box455252">
    <w:name w:val="box_455252"/>
    <w:basedOn w:val="Normal"/>
    <w:rsid w:val="008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7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82"/>
  </w:style>
  <w:style w:type="paragraph" w:styleId="Footer">
    <w:name w:val="footer"/>
    <w:basedOn w:val="Normal"/>
    <w:link w:val="Foot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82"/>
  </w:style>
  <w:style w:type="table" w:styleId="TableGrid">
    <w:name w:val="Table Grid"/>
    <w:basedOn w:val="TableNormal"/>
    <w:uiPriority w:val="59"/>
    <w:rsid w:val="001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rsid w:val="0069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590B-5DB2-4AE3-8029-0A5FD23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3494</Words>
  <Characters>19917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Mladar</dc:creator>
  <cp:lastModifiedBy>Ana Petrović</cp:lastModifiedBy>
  <cp:revision>2</cp:revision>
  <cp:lastPrinted>2021-07-21T10:31:00Z</cp:lastPrinted>
  <dcterms:created xsi:type="dcterms:W3CDTF">2023-01-27T10:10:00Z</dcterms:created>
  <dcterms:modified xsi:type="dcterms:W3CDTF">2023-01-27T10:10:00Z</dcterms:modified>
</cp:coreProperties>
</file>